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55A02" w14:textId="77777777" w:rsidR="00F127A4" w:rsidRPr="003E2004" w:rsidRDefault="00F127A4" w:rsidP="00F127A4">
      <w:pPr>
        <w:rPr>
          <w:rFonts w:ascii="Arial" w:hAnsi="Arial"/>
          <w:sz w:val="22"/>
          <w:szCs w:val="22"/>
        </w:rPr>
      </w:pPr>
      <w:bookmarkStart w:id="0" w:name="_GoBack"/>
      <w:bookmarkEnd w:id="0"/>
      <w:r w:rsidRPr="003E2004">
        <w:rPr>
          <w:rFonts w:ascii="Arial" w:hAnsi="Arial"/>
          <w:noProof/>
          <w:sz w:val="22"/>
          <w:szCs w:val="22"/>
        </w:rPr>
        <w:drawing>
          <wp:inline distT="0" distB="0" distL="0" distR="0" wp14:anchorId="24743BE9" wp14:editId="1A2B0CE7">
            <wp:extent cx="4572000" cy="2743200"/>
            <wp:effectExtent l="0" t="0" r="25400" b="2540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7FABA12" w14:textId="77777777" w:rsidR="00F127A4" w:rsidRPr="003E2004" w:rsidRDefault="00F127A4" w:rsidP="00F127A4">
      <w:pPr>
        <w:rPr>
          <w:rFonts w:ascii="Arial" w:hAnsi="Arial"/>
          <w:sz w:val="22"/>
          <w:szCs w:val="22"/>
        </w:rPr>
      </w:pPr>
    </w:p>
    <w:p w14:paraId="58C118FB" w14:textId="77777777" w:rsidR="00F127A4" w:rsidRPr="003E2004" w:rsidRDefault="00F127A4" w:rsidP="00F127A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Figure</w:t>
      </w:r>
      <w:r w:rsidRPr="003E2004">
        <w:rPr>
          <w:rFonts w:ascii="Arial" w:hAnsi="Arial"/>
          <w:sz w:val="22"/>
          <w:szCs w:val="22"/>
        </w:rPr>
        <w:t xml:space="preserve"> 3. </w:t>
      </w:r>
      <w:proofErr w:type="gramStart"/>
      <w:r w:rsidRPr="003E2004">
        <w:rPr>
          <w:rFonts w:ascii="Arial" w:hAnsi="Arial"/>
          <w:sz w:val="22"/>
          <w:szCs w:val="22"/>
        </w:rPr>
        <w:t>Frequency of keywords “sales,” “selling,” 1962-2013.</w:t>
      </w:r>
      <w:proofErr w:type="gramEnd"/>
    </w:p>
    <w:p w14:paraId="02E84A3A" w14:textId="77777777" w:rsidR="00391490" w:rsidRDefault="00391490"/>
    <w:sectPr w:rsidR="00391490" w:rsidSect="002777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A4"/>
    <w:rsid w:val="00277754"/>
    <w:rsid w:val="00391490"/>
    <w:rsid w:val="006D25A0"/>
    <w:rsid w:val="00A7455D"/>
    <w:rsid w:val="00CD3984"/>
    <w:rsid w:val="00D802BF"/>
    <w:rsid w:val="00F127A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BC33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A4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7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7A4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7A4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7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7A4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Workbook6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Sales,</a:t>
            </a:r>
            <a:r>
              <a:rPr lang="en-US" sz="1400" baseline="0"/>
              <a:t> selling</a:t>
            </a:r>
            <a:endParaRPr lang="en-US" sz="14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Sheet3!$B$4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numRef>
              <c:f>Sheet3!$A$5:$A$56</c:f>
              <c:numCache>
                <c:formatCode>0</c:formatCode>
                <c:ptCount val="52"/>
                <c:pt idx="0">
                  <c:v>1962.0</c:v>
                </c:pt>
                <c:pt idx="1">
                  <c:v>1963.0</c:v>
                </c:pt>
                <c:pt idx="2">
                  <c:v>1964.0</c:v>
                </c:pt>
                <c:pt idx="3">
                  <c:v>1965.0</c:v>
                </c:pt>
                <c:pt idx="4">
                  <c:v>1966.0</c:v>
                </c:pt>
                <c:pt idx="5">
                  <c:v>1967.0</c:v>
                </c:pt>
                <c:pt idx="6">
                  <c:v>1968.0</c:v>
                </c:pt>
                <c:pt idx="7">
                  <c:v>1969.0</c:v>
                </c:pt>
                <c:pt idx="8">
                  <c:v>1970.0</c:v>
                </c:pt>
                <c:pt idx="9">
                  <c:v>1971.0</c:v>
                </c:pt>
                <c:pt idx="10">
                  <c:v>1972.0</c:v>
                </c:pt>
                <c:pt idx="11">
                  <c:v>1973.0</c:v>
                </c:pt>
                <c:pt idx="12">
                  <c:v>1974.0</c:v>
                </c:pt>
                <c:pt idx="13">
                  <c:v>1975.0</c:v>
                </c:pt>
                <c:pt idx="14">
                  <c:v>1976.0</c:v>
                </c:pt>
                <c:pt idx="15">
                  <c:v>1977.0</c:v>
                </c:pt>
                <c:pt idx="16">
                  <c:v>1978.0</c:v>
                </c:pt>
                <c:pt idx="17">
                  <c:v>1979.0</c:v>
                </c:pt>
                <c:pt idx="18">
                  <c:v>1980.0</c:v>
                </c:pt>
                <c:pt idx="19">
                  <c:v>1981.0</c:v>
                </c:pt>
                <c:pt idx="20">
                  <c:v>1982.0</c:v>
                </c:pt>
                <c:pt idx="21">
                  <c:v>1983.0</c:v>
                </c:pt>
                <c:pt idx="22">
                  <c:v>1984.0</c:v>
                </c:pt>
                <c:pt idx="23">
                  <c:v>1985.0</c:v>
                </c:pt>
                <c:pt idx="24">
                  <c:v>1986.0</c:v>
                </c:pt>
                <c:pt idx="25">
                  <c:v>1987.0</c:v>
                </c:pt>
                <c:pt idx="26">
                  <c:v>1988.0</c:v>
                </c:pt>
                <c:pt idx="27">
                  <c:v>1989.0</c:v>
                </c:pt>
                <c:pt idx="28">
                  <c:v>1990.0</c:v>
                </c:pt>
                <c:pt idx="29">
                  <c:v>1991.0</c:v>
                </c:pt>
                <c:pt idx="30">
                  <c:v>1992.0</c:v>
                </c:pt>
                <c:pt idx="31">
                  <c:v>1993.0</c:v>
                </c:pt>
                <c:pt idx="32">
                  <c:v>1994.0</c:v>
                </c:pt>
                <c:pt idx="33">
                  <c:v>1995.0</c:v>
                </c:pt>
                <c:pt idx="34">
                  <c:v>1996.0</c:v>
                </c:pt>
                <c:pt idx="35">
                  <c:v>1997.0</c:v>
                </c:pt>
                <c:pt idx="36">
                  <c:v>1998.0</c:v>
                </c:pt>
                <c:pt idx="37">
                  <c:v>1999.0</c:v>
                </c:pt>
                <c:pt idx="38">
                  <c:v>2000.0</c:v>
                </c:pt>
                <c:pt idx="39">
                  <c:v>2001.0</c:v>
                </c:pt>
                <c:pt idx="40">
                  <c:v>2002.0</c:v>
                </c:pt>
                <c:pt idx="41">
                  <c:v>2003.0</c:v>
                </c:pt>
                <c:pt idx="42">
                  <c:v>2004.0</c:v>
                </c:pt>
                <c:pt idx="43">
                  <c:v>2005.0</c:v>
                </c:pt>
                <c:pt idx="44">
                  <c:v>2006.0</c:v>
                </c:pt>
                <c:pt idx="45">
                  <c:v>2007.0</c:v>
                </c:pt>
                <c:pt idx="46">
                  <c:v>2008.0</c:v>
                </c:pt>
                <c:pt idx="47">
                  <c:v>2009.0</c:v>
                </c:pt>
                <c:pt idx="48">
                  <c:v>2010.0</c:v>
                </c:pt>
                <c:pt idx="49">
                  <c:v>2011.0</c:v>
                </c:pt>
                <c:pt idx="50">
                  <c:v>2012.0</c:v>
                </c:pt>
                <c:pt idx="51">
                  <c:v>2013.0</c:v>
                </c:pt>
              </c:numCache>
            </c:numRef>
          </c:cat>
          <c:val>
            <c:numRef>
              <c:f>Sheet3!$B$5:$B$56</c:f>
              <c:numCache>
                <c:formatCode>General</c:formatCode>
                <c:ptCount val="52"/>
                <c:pt idx="0">
                  <c:v>1.0</c:v>
                </c:pt>
                <c:pt idx="1">
                  <c:v>13.0</c:v>
                </c:pt>
                <c:pt idx="2">
                  <c:v>8.0</c:v>
                </c:pt>
                <c:pt idx="3">
                  <c:v>8.0</c:v>
                </c:pt>
                <c:pt idx="4">
                  <c:v>22.0</c:v>
                </c:pt>
                <c:pt idx="5">
                  <c:v>15.0</c:v>
                </c:pt>
                <c:pt idx="6">
                  <c:v>28.0</c:v>
                </c:pt>
                <c:pt idx="7">
                  <c:v>34.0</c:v>
                </c:pt>
                <c:pt idx="8">
                  <c:v>52.0</c:v>
                </c:pt>
                <c:pt idx="9">
                  <c:v>86.0</c:v>
                </c:pt>
                <c:pt idx="10">
                  <c:v>109.0</c:v>
                </c:pt>
                <c:pt idx="11">
                  <c:v>156.0</c:v>
                </c:pt>
                <c:pt idx="12">
                  <c:v>154.0</c:v>
                </c:pt>
                <c:pt idx="13">
                  <c:v>233.0</c:v>
                </c:pt>
                <c:pt idx="14">
                  <c:v>243.0</c:v>
                </c:pt>
                <c:pt idx="15">
                  <c:v>159.0</c:v>
                </c:pt>
                <c:pt idx="16">
                  <c:v>178.0</c:v>
                </c:pt>
                <c:pt idx="17">
                  <c:v>179.0</c:v>
                </c:pt>
                <c:pt idx="18">
                  <c:v>101.0</c:v>
                </c:pt>
                <c:pt idx="19">
                  <c:v>80.0</c:v>
                </c:pt>
                <c:pt idx="20">
                  <c:v>100.0</c:v>
                </c:pt>
                <c:pt idx="21">
                  <c:v>71.0</c:v>
                </c:pt>
                <c:pt idx="22">
                  <c:v>90.0</c:v>
                </c:pt>
                <c:pt idx="23">
                  <c:v>59.0</c:v>
                </c:pt>
                <c:pt idx="24">
                  <c:v>72.0</c:v>
                </c:pt>
                <c:pt idx="25">
                  <c:v>90.0</c:v>
                </c:pt>
                <c:pt idx="26">
                  <c:v>101.0</c:v>
                </c:pt>
                <c:pt idx="27">
                  <c:v>104.0</c:v>
                </c:pt>
                <c:pt idx="28">
                  <c:v>87.0</c:v>
                </c:pt>
                <c:pt idx="29">
                  <c:v>101.0</c:v>
                </c:pt>
                <c:pt idx="30">
                  <c:v>102.0</c:v>
                </c:pt>
                <c:pt idx="31">
                  <c:v>77.0</c:v>
                </c:pt>
                <c:pt idx="32">
                  <c:v>104.0</c:v>
                </c:pt>
                <c:pt idx="33">
                  <c:v>114.0</c:v>
                </c:pt>
                <c:pt idx="34">
                  <c:v>87.0</c:v>
                </c:pt>
                <c:pt idx="35">
                  <c:v>129.0</c:v>
                </c:pt>
                <c:pt idx="36">
                  <c:v>103.0</c:v>
                </c:pt>
                <c:pt idx="37">
                  <c:v>77.0</c:v>
                </c:pt>
                <c:pt idx="38">
                  <c:v>623.0</c:v>
                </c:pt>
                <c:pt idx="39">
                  <c:v>123.0</c:v>
                </c:pt>
                <c:pt idx="40">
                  <c:v>121.0</c:v>
                </c:pt>
                <c:pt idx="41">
                  <c:v>94.0</c:v>
                </c:pt>
                <c:pt idx="42">
                  <c:v>83.0</c:v>
                </c:pt>
                <c:pt idx="43">
                  <c:v>58.0</c:v>
                </c:pt>
                <c:pt idx="44">
                  <c:v>66.0</c:v>
                </c:pt>
                <c:pt idx="45">
                  <c:v>66.0</c:v>
                </c:pt>
                <c:pt idx="46">
                  <c:v>63.0</c:v>
                </c:pt>
                <c:pt idx="47">
                  <c:v>71.0</c:v>
                </c:pt>
                <c:pt idx="48">
                  <c:v>37.0</c:v>
                </c:pt>
                <c:pt idx="49">
                  <c:v>27.0</c:v>
                </c:pt>
                <c:pt idx="50">
                  <c:v>26.0</c:v>
                </c:pt>
                <c:pt idx="51">
                  <c:v>1.0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16327096"/>
        <c:axId val="-2116913752"/>
      </c:barChart>
      <c:catAx>
        <c:axId val="-2116327096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crossAx val="-2116913752"/>
        <c:crosses val="autoZero"/>
        <c:auto val="1"/>
        <c:lblAlgn val="ctr"/>
        <c:lblOffset val="100"/>
        <c:noMultiLvlLbl val="0"/>
      </c:catAx>
      <c:valAx>
        <c:axId val="-2116913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163270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Steve Jones</cp:lastModifiedBy>
  <cp:revision>2</cp:revision>
  <dcterms:created xsi:type="dcterms:W3CDTF">2013-05-08T11:46:00Z</dcterms:created>
  <dcterms:modified xsi:type="dcterms:W3CDTF">2013-05-08T14:58:00Z</dcterms:modified>
  <cp:category/>
</cp:coreProperties>
</file>