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6E55B" w14:textId="77777777" w:rsidR="006517B4" w:rsidRPr="003E2004" w:rsidRDefault="006517B4" w:rsidP="006517B4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3E2004">
        <w:rPr>
          <w:rFonts w:ascii="Arial" w:hAnsi="Arial"/>
          <w:noProof/>
          <w:sz w:val="22"/>
          <w:szCs w:val="22"/>
        </w:rPr>
        <w:drawing>
          <wp:inline distT="0" distB="0" distL="0" distR="0" wp14:anchorId="55E1CD0E" wp14:editId="52847451">
            <wp:extent cx="4572000" cy="2743200"/>
            <wp:effectExtent l="0" t="0" r="25400" b="2540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689B252" w14:textId="77777777" w:rsidR="006517B4" w:rsidRPr="003E2004" w:rsidRDefault="006517B4" w:rsidP="006517B4">
      <w:pPr>
        <w:rPr>
          <w:rFonts w:ascii="Arial" w:hAnsi="Arial"/>
          <w:sz w:val="22"/>
          <w:szCs w:val="22"/>
        </w:rPr>
      </w:pPr>
    </w:p>
    <w:p w14:paraId="5B8ABA98" w14:textId="77777777" w:rsidR="006517B4" w:rsidRPr="003E2004" w:rsidRDefault="006517B4" w:rsidP="006517B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</w:t>
      </w:r>
      <w:r w:rsidRPr="003E2004">
        <w:rPr>
          <w:rFonts w:ascii="Arial" w:hAnsi="Arial"/>
          <w:sz w:val="22"/>
          <w:szCs w:val="22"/>
        </w:rPr>
        <w:t xml:space="preserve"> 7. </w:t>
      </w:r>
      <w:proofErr w:type="gramStart"/>
      <w:r w:rsidRPr="003E2004">
        <w:rPr>
          <w:rFonts w:ascii="Arial" w:hAnsi="Arial"/>
          <w:sz w:val="22"/>
          <w:szCs w:val="22"/>
        </w:rPr>
        <w:t>Frequency of keyword “copyright,” 1962-2013.</w:t>
      </w:r>
      <w:proofErr w:type="gramEnd"/>
    </w:p>
    <w:p w14:paraId="74254C02" w14:textId="77777777" w:rsidR="00391490" w:rsidRDefault="00391490"/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B4"/>
    <w:rsid w:val="00277754"/>
    <w:rsid w:val="00391490"/>
    <w:rsid w:val="006517B4"/>
    <w:rsid w:val="006D25A0"/>
    <w:rsid w:val="009D06A5"/>
    <w:rsid w:val="00A7455D"/>
    <w:rsid w:val="00D802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85AF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B4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B4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B4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B4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torage%20HD:Dropbox:A%20Folder:RBP%20Excel:Copyright%20-%20pivot%20tab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Copyright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numRef>
              <c:f>Sheet2!$A$5:$A$56</c:f>
              <c:numCache>
                <c:formatCode>0</c:formatCode>
                <c:ptCount val="52"/>
                <c:pt idx="0">
                  <c:v>1962.0</c:v>
                </c:pt>
                <c:pt idx="1">
                  <c:v>1963.0</c:v>
                </c:pt>
                <c:pt idx="2">
                  <c:v>1964.0</c:v>
                </c:pt>
                <c:pt idx="3">
                  <c:v>1965.0</c:v>
                </c:pt>
                <c:pt idx="4">
                  <c:v>1966.0</c:v>
                </c:pt>
                <c:pt idx="5">
                  <c:v>1967.0</c:v>
                </c:pt>
                <c:pt idx="6">
                  <c:v>1968.0</c:v>
                </c:pt>
                <c:pt idx="7">
                  <c:v>1969.0</c:v>
                </c:pt>
                <c:pt idx="8">
                  <c:v>1970.0</c:v>
                </c:pt>
                <c:pt idx="9">
                  <c:v>1971.0</c:v>
                </c:pt>
                <c:pt idx="10">
                  <c:v>1972.0</c:v>
                </c:pt>
                <c:pt idx="11">
                  <c:v>1973.0</c:v>
                </c:pt>
                <c:pt idx="12">
                  <c:v>1974.0</c:v>
                </c:pt>
                <c:pt idx="13">
                  <c:v>1975.0</c:v>
                </c:pt>
                <c:pt idx="14">
                  <c:v>1976.0</c:v>
                </c:pt>
                <c:pt idx="15">
                  <c:v>1977.0</c:v>
                </c:pt>
                <c:pt idx="16">
                  <c:v>1978.0</c:v>
                </c:pt>
                <c:pt idx="17">
                  <c:v>1979.0</c:v>
                </c:pt>
                <c:pt idx="18">
                  <c:v>1980.0</c:v>
                </c:pt>
                <c:pt idx="19">
                  <c:v>1981.0</c:v>
                </c:pt>
                <c:pt idx="20">
                  <c:v>1982.0</c:v>
                </c:pt>
                <c:pt idx="21">
                  <c:v>1983.0</c:v>
                </c:pt>
                <c:pt idx="22">
                  <c:v>1984.0</c:v>
                </c:pt>
                <c:pt idx="23">
                  <c:v>1985.0</c:v>
                </c:pt>
                <c:pt idx="24">
                  <c:v>1986.0</c:v>
                </c:pt>
                <c:pt idx="25">
                  <c:v>1987.0</c:v>
                </c:pt>
                <c:pt idx="26">
                  <c:v>1988.0</c:v>
                </c:pt>
                <c:pt idx="27">
                  <c:v>1989.0</c:v>
                </c:pt>
                <c:pt idx="28">
                  <c:v>1990.0</c:v>
                </c:pt>
                <c:pt idx="29">
                  <c:v>1991.0</c:v>
                </c:pt>
                <c:pt idx="30">
                  <c:v>1992.0</c:v>
                </c:pt>
                <c:pt idx="31">
                  <c:v>1993.0</c:v>
                </c:pt>
                <c:pt idx="32">
                  <c:v>1994.0</c:v>
                </c:pt>
                <c:pt idx="33">
                  <c:v>1995.0</c:v>
                </c:pt>
                <c:pt idx="34">
                  <c:v>1996.0</c:v>
                </c:pt>
                <c:pt idx="35">
                  <c:v>1997.0</c:v>
                </c:pt>
                <c:pt idx="36">
                  <c:v>1998.0</c:v>
                </c:pt>
                <c:pt idx="37">
                  <c:v>1999.0</c:v>
                </c:pt>
                <c:pt idx="38">
                  <c:v>2000.0</c:v>
                </c:pt>
                <c:pt idx="39">
                  <c:v>2001.0</c:v>
                </c:pt>
                <c:pt idx="40">
                  <c:v>2002.0</c:v>
                </c:pt>
                <c:pt idx="41">
                  <c:v>2003.0</c:v>
                </c:pt>
                <c:pt idx="42">
                  <c:v>2004.0</c:v>
                </c:pt>
                <c:pt idx="43">
                  <c:v>2005.0</c:v>
                </c:pt>
                <c:pt idx="44">
                  <c:v>2006.0</c:v>
                </c:pt>
                <c:pt idx="45">
                  <c:v>2007.0</c:v>
                </c:pt>
                <c:pt idx="46">
                  <c:v>2008.0</c:v>
                </c:pt>
                <c:pt idx="47">
                  <c:v>2009.0</c:v>
                </c:pt>
                <c:pt idx="48">
                  <c:v>2010.0</c:v>
                </c:pt>
                <c:pt idx="49">
                  <c:v>2011.0</c:v>
                </c:pt>
                <c:pt idx="50">
                  <c:v>2012.0</c:v>
                </c:pt>
                <c:pt idx="51">
                  <c:v>2013.0</c:v>
                </c:pt>
              </c:numCache>
            </c:numRef>
          </c:cat>
          <c:val>
            <c:numRef>
              <c:f>Sheet2!$B$5:$B$56</c:f>
              <c:numCache>
                <c:formatCode>General</c:formatCode>
                <c:ptCount val="52"/>
                <c:pt idx="0">
                  <c:v>0.0</c:v>
                </c:pt>
                <c:pt idx="1">
                  <c:v>1.0</c:v>
                </c:pt>
                <c:pt idx="2">
                  <c:v>1.0</c:v>
                </c:pt>
                <c:pt idx="3">
                  <c:v>0.0</c:v>
                </c:pt>
                <c:pt idx="4">
                  <c:v>0.0</c:v>
                </c:pt>
                <c:pt idx="5">
                  <c:v>1.0</c:v>
                </c:pt>
                <c:pt idx="6">
                  <c:v>0.0</c:v>
                </c:pt>
                <c:pt idx="7">
                  <c:v>1.0</c:v>
                </c:pt>
                <c:pt idx="8">
                  <c:v>2.0</c:v>
                </c:pt>
                <c:pt idx="9">
                  <c:v>2.0</c:v>
                </c:pt>
                <c:pt idx="10">
                  <c:v>2.0</c:v>
                </c:pt>
                <c:pt idx="11">
                  <c:v>8.0</c:v>
                </c:pt>
                <c:pt idx="12">
                  <c:v>10.0</c:v>
                </c:pt>
                <c:pt idx="13">
                  <c:v>4.0</c:v>
                </c:pt>
                <c:pt idx="14">
                  <c:v>16.0</c:v>
                </c:pt>
                <c:pt idx="15">
                  <c:v>7.0</c:v>
                </c:pt>
                <c:pt idx="16">
                  <c:v>10.0</c:v>
                </c:pt>
                <c:pt idx="17">
                  <c:v>7.0</c:v>
                </c:pt>
                <c:pt idx="18">
                  <c:v>3.0</c:v>
                </c:pt>
                <c:pt idx="19">
                  <c:v>5.0</c:v>
                </c:pt>
                <c:pt idx="20">
                  <c:v>4.0</c:v>
                </c:pt>
                <c:pt idx="21">
                  <c:v>3.0</c:v>
                </c:pt>
                <c:pt idx="22">
                  <c:v>1.0</c:v>
                </c:pt>
                <c:pt idx="23">
                  <c:v>3.0</c:v>
                </c:pt>
                <c:pt idx="24">
                  <c:v>6.0</c:v>
                </c:pt>
                <c:pt idx="25">
                  <c:v>6.0</c:v>
                </c:pt>
                <c:pt idx="26">
                  <c:v>3.0</c:v>
                </c:pt>
                <c:pt idx="27">
                  <c:v>3.0</c:v>
                </c:pt>
                <c:pt idx="28">
                  <c:v>3.0</c:v>
                </c:pt>
                <c:pt idx="29">
                  <c:v>1.0</c:v>
                </c:pt>
                <c:pt idx="30">
                  <c:v>3.0</c:v>
                </c:pt>
                <c:pt idx="31">
                  <c:v>6.0</c:v>
                </c:pt>
                <c:pt idx="32">
                  <c:v>3.0</c:v>
                </c:pt>
                <c:pt idx="33">
                  <c:v>5.0</c:v>
                </c:pt>
                <c:pt idx="34">
                  <c:v>6.0</c:v>
                </c:pt>
                <c:pt idx="35">
                  <c:v>7.0</c:v>
                </c:pt>
                <c:pt idx="36">
                  <c:v>4.0</c:v>
                </c:pt>
                <c:pt idx="37">
                  <c:v>5.0</c:v>
                </c:pt>
                <c:pt idx="38">
                  <c:v>32.0</c:v>
                </c:pt>
                <c:pt idx="39">
                  <c:v>4.0</c:v>
                </c:pt>
                <c:pt idx="40">
                  <c:v>9.0</c:v>
                </c:pt>
                <c:pt idx="41">
                  <c:v>3.0</c:v>
                </c:pt>
                <c:pt idx="42">
                  <c:v>3.0</c:v>
                </c:pt>
                <c:pt idx="43">
                  <c:v>2.0</c:v>
                </c:pt>
                <c:pt idx="44">
                  <c:v>2.0</c:v>
                </c:pt>
                <c:pt idx="45">
                  <c:v>7.0</c:v>
                </c:pt>
                <c:pt idx="46">
                  <c:v>3.0</c:v>
                </c:pt>
                <c:pt idx="47">
                  <c:v>1.0</c:v>
                </c:pt>
                <c:pt idx="48">
                  <c:v>3.0</c:v>
                </c:pt>
                <c:pt idx="49">
                  <c:v>0.0</c:v>
                </c:pt>
                <c:pt idx="50">
                  <c:v>0.0</c:v>
                </c:pt>
                <c:pt idx="51">
                  <c:v>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14853832"/>
        <c:axId val="-2114850760"/>
      </c:barChart>
      <c:catAx>
        <c:axId val="-2114853832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-2114850760"/>
        <c:crosses val="autoZero"/>
        <c:auto val="1"/>
        <c:lblAlgn val="ctr"/>
        <c:lblOffset val="100"/>
        <c:noMultiLvlLbl val="0"/>
      </c:catAx>
      <c:valAx>
        <c:axId val="-2114850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148538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2013-05-08T14:35:00Z</dcterms:created>
  <dcterms:modified xsi:type="dcterms:W3CDTF">2013-05-08T14:58:00Z</dcterms:modified>
  <cp:category/>
</cp:coreProperties>
</file>